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416508" w:rsidRDefault="00416508" w:rsidP="00416508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416508">
        <w:rPr>
          <w:b/>
          <w:bCs/>
          <w:color w:val="333333"/>
          <w:sz w:val="28"/>
          <w:szCs w:val="28"/>
        </w:rPr>
        <w:t xml:space="preserve">Уголовная ответственность за вовлечение несовершеннолетних в занятие преступной деятельностью </w:t>
      </w:r>
    </w:p>
    <w:bookmarkEnd w:id="0"/>
    <w:p w:rsidR="00416508" w:rsidRPr="00416508" w:rsidRDefault="00416508" w:rsidP="00416508">
      <w:pPr>
        <w:shd w:val="clear" w:color="auto" w:fill="FFFFFF"/>
        <w:contextualSpacing/>
        <w:rPr>
          <w:color w:val="333333"/>
          <w:sz w:val="28"/>
          <w:szCs w:val="28"/>
        </w:rPr>
      </w:pP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Под вовлечением несовершеннолетнего в совершение преступления следует понимать действия взрослого лица, направленные на возбуждение желания совершить преступление или антиобщественные действия. Действия взрослого лица могут выражаться в форме обещаний, обмана, угрозы и иных действий.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К иному способу вовлечения могут быть отнесены, в частности, предложение совершить преступление путем разжигания у несовершеннолетнего чувства мести и других низменных возбуждений, дача совета о месте и способе совершения преступных действий или сокрытия преступления, обещание оказать содействие в реализации похищенного, уговоры, лесть, подкуп, убеждение в безнаказанности.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К уголовной ответственности за вовлечение несовершеннолетнего в совершение преступления могут быть привлечены лица, достигшие восемнадцатилетнего возраста и совершившие преступление умышленно.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Законодателем разграничена уголовная ответственность за вовлечение несовершеннолетнего в занятие преступной деятельностью в зависимости от условий и конкретных обстоятельств совершенного деяния.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Так, за совершение преступления, предусмотренного ч. 1 ст. 150 УК РФ, предусмотрено наказание до 5 лет лишения свободы.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То же деяние, совершенное родителем, педагогическим работником либо иным лицом, на которое законом возложены обязанности по воспитанию несовершеннолетнего,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За вовлечение несовершеннолетнего в совершение преступления с применением насилия или с угрозой его применения предусмотрено наказание в виде лишения свободы на срок от двух до семи лет с ограничением свободы на срок до двух лет либо без такового.</w:t>
      </w:r>
    </w:p>
    <w:p w:rsidR="00416508" w:rsidRPr="00416508" w:rsidRDefault="0041650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16508">
        <w:rPr>
          <w:color w:val="333333"/>
          <w:sz w:val="28"/>
          <w:szCs w:val="28"/>
        </w:rPr>
        <w:t>Вовлечение несовершеннолетнего в преступную группу либо в совершение тяжкого или особо тяжкого преступления, а также в совершение преступления по мотивам политической, идеологической, расовой, национальной или религиозной ненависти, или вражды либо по мотивам ненависти или вражды в отношении какой-либо социальной группы, повлечет наказание в виде лишения свободы на срок от пяти до восьми лет с ограничением свободы на срок до двух лет либо без такового.</w:t>
      </w:r>
    </w:p>
    <w:p w:rsidR="001C4138" w:rsidRPr="00416508" w:rsidRDefault="001C413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1C4138" w:rsidRPr="00416508" w:rsidRDefault="001C413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2CF76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2022-12-28T07:54:00Z</dcterms:created>
  <dcterms:modified xsi:type="dcterms:W3CDTF">2022-12-28T07:54:00Z</dcterms:modified>
</cp:coreProperties>
</file>